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2"/>
        <w:keepNext w:val="0"/>
        <w:keepLines w:val="0"/>
        <w:shd w:fill="ffffff" w:val="clear"/>
        <w:spacing w:after="80" w:lineRule="auto"/>
        <w:contextualSpacing w:val="0"/>
        <w:rPr>
          <w:b w:val="1"/>
          <w:color w:val="1d2127"/>
          <w:sz w:val="34"/>
          <w:szCs w:val="34"/>
        </w:rPr>
      </w:pPr>
      <w:bookmarkStart w:colFirst="0" w:colLast="0" w:name="_v336abwj6p2x" w:id="0"/>
      <w:bookmarkEnd w:id="0"/>
      <w:r w:rsidDel="00000000" w:rsidR="00000000" w:rsidRPr="00000000">
        <w:rPr>
          <w:b w:val="1"/>
          <w:color w:val="1d2127"/>
          <w:sz w:val="34"/>
          <w:szCs w:val="34"/>
          <w:rtl w:val="0"/>
        </w:rPr>
        <w:t xml:space="preserve">Competências Legais REGISTRO CIVIL DAS PESSOAS JURÍDICAS -</w:t>
      </w:r>
    </w:p>
    <w:p w:rsidR="00000000" w:rsidDel="00000000" w:rsidP="00000000" w:rsidRDefault="00000000" w:rsidRPr="00000000" w14:paraId="00000001">
      <w:pPr>
        <w:pStyle w:val="Heading3"/>
        <w:keepNext w:val="0"/>
        <w:keepLines w:val="0"/>
        <w:shd w:fill="ffffff" w:val="clear"/>
        <w:spacing w:before="280" w:lineRule="auto"/>
        <w:contextualSpacing w:val="0"/>
        <w:rPr>
          <w:b w:val="1"/>
          <w:color w:val="1d2127"/>
          <w:sz w:val="30"/>
          <w:szCs w:val="30"/>
        </w:rPr>
      </w:pPr>
      <w:bookmarkStart w:colFirst="0" w:colLast="0" w:name="_fzxnb4jcj5m1" w:id="1"/>
      <w:bookmarkEnd w:id="1"/>
      <w:r w:rsidDel="00000000" w:rsidR="00000000" w:rsidRPr="00000000">
        <w:rPr>
          <w:b w:val="1"/>
          <w:color w:val="1d2127"/>
          <w:sz w:val="30"/>
          <w:szCs w:val="30"/>
          <w:rtl w:val="0"/>
        </w:rPr>
        <w:t xml:space="preserve">Todas as instituições abaixo poderão registrar seus atos no RCPJ-FSA/BA: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Sociedade Simples Pura;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Sociedade Simples Limitada;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Sociedade Simples em Nome Coletivo;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Sociedade Simples em Comandita Simples;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Fundação Privada (fins religiosos, morais, culturais ou de assistência);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Associação Privada;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Serviço Social Autônomo;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Entidade de Mediação e Arbitragem;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Partido Político;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Entidade Sindical;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Organização Religiosa;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Sociedade em Conta de Participação;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Entidade de Previdência Complementar;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Estabelecimento, no Brasil, de Sociedade Estrangeira;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Estabelecimento, no Brasil, de Fundação ou Associação Estrangeiras;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160" w:line="332.30769230769226" w:lineRule="auto"/>
        <w:ind w:left="720" w:hanging="360"/>
        <w:contextualSpacing w:val="1"/>
        <w:rPr/>
      </w:pPr>
      <w:r w:rsidDel="00000000" w:rsidR="00000000" w:rsidRPr="00000000">
        <w:rPr>
          <w:b w:val="1"/>
          <w:color w:val="1d2127"/>
          <w:sz w:val="26"/>
          <w:szCs w:val="26"/>
          <w:rtl w:val="0"/>
        </w:rPr>
        <w:t xml:space="preserve">Jornais, periódicos e oficinas impressoras.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1133.8582677165355" w:top="1133.8582677165355" w:left="1440.0000000000002" w:right="1133.858267716535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hd w:fill="ffffff" w:val="clear"/>
      <w:spacing w:line="240" w:lineRule="auto"/>
      <w:ind w:firstLine="284"/>
      <w:contextualSpacing w:val="0"/>
      <w:jc w:val="center"/>
      <w:rPr>
        <w:b w:val="1"/>
        <w:color w:val="222222"/>
        <w:sz w:val="18"/>
        <w:szCs w:val="18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18"/>
        <w:szCs w:val="18"/>
        <w:highlight w:val="white"/>
        <w:rtl w:val="0"/>
      </w:rPr>
      <w:t xml:space="preserve">Rua Castro Alves, 1571A, Bairro Centro, Feira de Santana/BA. CEP 44.001-184. 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shd w:fill="ffffff" w:val="clear"/>
      <w:spacing w:line="240" w:lineRule="auto"/>
      <w:ind w:firstLine="284"/>
      <w:contextualSpacing w:val="0"/>
      <w:jc w:val="center"/>
      <w:rPr>
        <w:rFonts w:ascii="Verdana" w:cs="Verdana" w:eastAsia="Verdana" w:hAnsi="Verdana"/>
        <w:b w:val="1"/>
        <w:color w:val="222222"/>
        <w:sz w:val="18"/>
        <w:szCs w:val="18"/>
        <w:highlight w:val="white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18"/>
        <w:szCs w:val="18"/>
        <w:highlight w:val="white"/>
        <w:rtl w:val="0"/>
      </w:rPr>
      <w:t xml:space="preserve">Telefone: (75) 3623-5932.</w:t>
    </w:r>
  </w:p>
  <w:p w:rsidR="00000000" w:rsidDel="00000000" w:rsidP="00000000" w:rsidRDefault="00000000" w:rsidRPr="00000000" w14:paraId="00000017">
    <w:pPr>
      <w:shd w:fill="ffffff" w:val="clear"/>
      <w:spacing w:line="240" w:lineRule="auto"/>
      <w:ind w:firstLine="284"/>
      <w:contextualSpacing w:val="0"/>
      <w:jc w:val="center"/>
      <w:rPr>
        <w:b w:val="1"/>
        <w:color w:val="222222"/>
        <w:sz w:val="18"/>
        <w:szCs w:val="18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18"/>
        <w:szCs w:val="18"/>
        <w:highlight w:val="white"/>
        <w:rtl w:val="0"/>
      </w:rPr>
      <w:t xml:space="preserve">Endereço eletrônico: atendimento@cartoriofsa.com.br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hd w:fill="ffffff" w:val="clear"/>
      <w:spacing w:line="240" w:lineRule="auto"/>
      <w:ind w:firstLine="284"/>
      <w:contextualSpacing w:val="0"/>
      <w:jc w:val="center"/>
      <w:rPr>
        <w:color w:val="222222"/>
        <w:sz w:val="32"/>
        <w:szCs w:val="32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27"/>
        <w:szCs w:val="27"/>
        <w:rtl w:val="0"/>
      </w:rPr>
      <w:t xml:space="preserve">Cartório de Registro de Títulos e Documentos e Civil das Pessoas Jurídicas de Feira de Santana/BA.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4296728</wp:posOffset>
          </wp:positionH>
          <wp:positionV relativeFrom="paragraph">
            <wp:posOffset>114300</wp:posOffset>
          </wp:positionV>
          <wp:extent cx="1561147" cy="1036967"/>
          <wp:effectExtent b="0" l="0" r="0" t="0"/>
          <wp:wrapTopAndBottom distB="114300" distT="114300"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61147" cy="103696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371475</wp:posOffset>
          </wp:positionH>
          <wp:positionV relativeFrom="paragraph">
            <wp:posOffset>-28574</wp:posOffset>
          </wp:positionV>
          <wp:extent cx="3849053" cy="1104900"/>
          <wp:effectExtent b="0" l="0" r="0" t="0"/>
          <wp:wrapTopAndBottom distB="114300" distT="11430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9053" cy="1104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4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1"/>
        <w:color w:val="1d2127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